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31614" w14:textId="1059B83E" w:rsidR="00B91E1C" w:rsidRPr="00B91E1C" w:rsidRDefault="00813E0C" w:rsidP="003446DC">
      <w:pPr>
        <w:pStyle w:val="Heading4"/>
      </w:pPr>
      <w:bookmarkStart w:id="0" w:name="_fs_JPBlwGd2U0momB0UV5Bm0Q"/>
      <w:r>
        <w:t>RSID Management in EASE</w:t>
      </w:r>
    </w:p>
    <w:bookmarkEnd w:id="0"/>
    <w:p w14:paraId="6772EB09" w14:textId="77777777" w:rsidR="00B91E1C" w:rsidRPr="00B91E1C" w:rsidRDefault="00B91E1C" w:rsidP="00B91E1C">
      <w:pPr>
        <w:pStyle w:val="BlockLine"/>
        <w:ind w:left="1728"/>
      </w:pPr>
    </w:p>
    <w:tbl>
      <w:tblPr>
        <w:tblW w:w="9500" w:type="dxa"/>
        <w:tblLayout w:type="fixed"/>
        <w:tblLook w:val="0000" w:firstRow="0" w:lastRow="0" w:firstColumn="0" w:lastColumn="0" w:noHBand="0" w:noVBand="0"/>
      </w:tblPr>
      <w:tblGrid>
        <w:gridCol w:w="1728"/>
        <w:gridCol w:w="7772"/>
      </w:tblGrid>
      <w:tr w:rsidR="00B91E1C" w:rsidRPr="00B91E1C" w14:paraId="1004DD11" w14:textId="77777777" w:rsidTr="00915590">
        <w:tc>
          <w:tcPr>
            <w:tcW w:w="1728" w:type="dxa"/>
            <w:shd w:val="clear" w:color="auto" w:fill="auto"/>
          </w:tcPr>
          <w:p w14:paraId="3EAF9615" w14:textId="08213310" w:rsidR="00B91E1C" w:rsidRPr="00B91E1C" w:rsidRDefault="00B91E1C" w:rsidP="00915590">
            <w:pPr>
              <w:pStyle w:val="Heading5"/>
            </w:pPr>
            <w:bookmarkStart w:id="1" w:name="_fs_a1TDZ0ulX7EudS6m1HrdYdw" w:colFirst="0" w:colLast="0"/>
            <w:r w:rsidRPr="00B91E1C">
              <w:t>Multiple RSID issue</w:t>
            </w:r>
          </w:p>
        </w:tc>
        <w:tc>
          <w:tcPr>
            <w:tcW w:w="7772" w:type="dxa"/>
            <w:shd w:val="clear" w:color="auto" w:fill="auto"/>
          </w:tcPr>
          <w:p w14:paraId="5E7C14D8" w14:textId="77777777" w:rsidR="00B91E1C" w:rsidRPr="00B91E1C" w:rsidRDefault="00B91E1C" w:rsidP="00915590">
            <w:pPr>
              <w:pStyle w:val="BlockText"/>
            </w:pPr>
            <w:r w:rsidRPr="00B91E1C">
              <w:t xml:space="preserve">In </w:t>
            </w:r>
            <w:proofErr w:type="gramStart"/>
            <w:r w:rsidRPr="00B91E1C">
              <w:t>IMA</w:t>
            </w:r>
            <w:proofErr w:type="gramEnd"/>
            <w:r w:rsidRPr="00B91E1C">
              <w:t xml:space="preserve"> some CLEC customers utilize multiple RSIDs.   </w:t>
            </w:r>
          </w:p>
          <w:p w14:paraId="671CB356" w14:textId="7FDC4F24" w:rsidR="00B91E1C" w:rsidRPr="00B91E1C" w:rsidRDefault="00B91E1C" w:rsidP="00915590">
            <w:pPr>
              <w:pStyle w:val="BlockText"/>
            </w:pPr>
          </w:p>
          <w:p w14:paraId="41D52578" w14:textId="1C9CDBAD" w:rsidR="00B91E1C" w:rsidRPr="00B91E1C" w:rsidRDefault="00B91E1C" w:rsidP="00915590">
            <w:pPr>
              <w:pStyle w:val="BlockText"/>
            </w:pPr>
            <w:r w:rsidRPr="00B91E1C">
              <w:t>Example:  CLEC ABC, may have the IMA RSIDs of ABC, BCD, CDE, I29, Z32 and the associated OCNs.</w:t>
            </w:r>
          </w:p>
          <w:p w14:paraId="6574BF76" w14:textId="4AE1F72B" w:rsidR="00B91E1C" w:rsidRPr="00B91E1C" w:rsidRDefault="00B91E1C" w:rsidP="00915590">
            <w:pPr>
              <w:pStyle w:val="BlockText"/>
            </w:pPr>
          </w:p>
          <w:p w14:paraId="59D41CA3" w14:textId="28815AAE" w:rsidR="00B91E1C" w:rsidRPr="00B91E1C" w:rsidRDefault="00B91E1C" w:rsidP="00915590">
            <w:pPr>
              <w:pStyle w:val="BlockText"/>
            </w:pPr>
            <w:r w:rsidRPr="00B91E1C">
              <w:t>Option 1</w:t>
            </w:r>
            <w:proofErr w:type="gramStart"/>
            <w:r w:rsidRPr="00B91E1C">
              <w:t>)  A</w:t>
            </w:r>
            <w:proofErr w:type="gramEnd"/>
            <w:r w:rsidRPr="00B91E1C">
              <w:t xml:space="preserve"> CLEC could choose to obtain sign-on into EASE for each RSID.  That would limit the visibility of order information to only that RSID and the associated OCNs.  </w:t>
            </w:r>
          </w:p>
          <w:p w14:paraId="78E4E2C3" w14:textId="77777777" w:rsidR="00B91E1C" w:rsidRPr="00B91E1C" w:rsidRDefault="00B91E1C" w:rsidP="00915590">
            <w:pPr>
              <w:pStyle w:val="BlockText"/>
            </w:pPr>
          </w:p>
          <w:p w14:paraId="711D66FD" w14:textId="40A21B5D" w:rsidR="00B91E1C" w:rsidRPr="00B91E1C" w:rsidRDefault="00B91E1C" w:rsidP="00915590">
            <w:pPr>
              <w:pStyle w:val="BlockText"/>
            </w:pPr>
            <w:r w:rsidRPr="00B91E1C">
              <w:t>Option 2</w:t>
            </w:r>
            <w:proofErr w:type="gramStart"/>
            <w:r w:rsidRPr="00B91E1C">
              <w:t>)  To</w:t>
            </w:r>
            <w:proofErr w:type="gramEnd"/>
            <w:r w:rsidRPr="00B91E1C">
              <w:t xml:space="preserve"> provide a CLEC view to see all RSIDs, the CLEC would obtain a combined sign-on that represents all the RSIDs and OCN combinations.   </w:t>
            </w:r>
          </w:p>
        </w:tc>
      </w:tr>
      <w:bookmarkEnd w:id="1"/>
    </w:tbl>
    <w:p w14:paraId="25A1910C" w14:textId="6CE3A756" w:rsidR="00B91E1C" w:rsidRPr="00B91E1C" w:rsidRDefault="00B91E1C" w:rsidP="00B91E1C">
      <w:pPr>
        <w:pStyle w:val="BlockLine"/>
        <w:numPr>
          <w:ilvl w:val="0"/>
          <w:numId w:val="0"/>
        </w:numPr>
        <w:ind w:left="1720"/>
      </w:pPr>
    </w:p>
    <w:tbl>
      <w:tblPr>
        <w:tblW w:w="9500" w:type="dxa"/>
        <w:tblLayout w:type="fixed"/>
        <w:tblLook w:val="0000" w:firstRow="0" w:lastRow="0" w:firstColumn="0" w:lastColumn="0" w:noHBand="0" w:noVBand="0"/>
      </w:tblPr>
      <w:tblGrid>
        <w:gridCol w:w="1728"/>
        <w:gridCol w:w="7772"/>
      </w:tblGrid>
      <w:tr w:rsidR="00B91E1C" w:rsidRPr="00B91E1C" w14:paraId="755B81DF" w14:textId="77777777" w:rsidTr="00B91E1C">
        <w:tc>
          <w:tcPr>
            <w:tcW w:w="1728" w:type="dxa"/>
            <w:shd w:val="clear" w:color="auto" w:fill="auto"/>
          </w:tcPr>
          <w:p w14:paraId="08C1F444" w14:textId="7DADC0C4" w:rsidR="00B91E1C" w:rsidRPr="00B91E1C" w:rsidRDefault="00B91E1C" w:rsidP="00B91E1C">
            <w:pPr>
              <w:pStyle w:val="Heading5"/>
            </w:pPr>
            <w:bookmarkStart w:id="2" w:name="_fs_uQtpzSNMc0qQcE1hvSSceA" w:colFirst="0" w:colLast="0"/>
            <w:r w:rsidRPr="00B91E1C">
              <w:t>Option 1</w:t>
            </w:r>
          </w:p>
        </w:tc>
        <w:tc>
          <w:tcPr>
            <w:tcW w:w="7772" w:type="dxa"/>
            <w:shd w:val="clear" w:color="auto" w:fill="auto"/>
          </w:tcPr>
          <w:p w14:paraId="13C48629" w14:textId="6D86C05D" w:rsidR="00B91E1C" w:rsidRPr="00B91E1C" w:rsidRDefault="00B91E1C" w:rsidP="00B91E1C">
            <w:pPr>
              <w:pStyle w:val="BlockText"/>
            </w:pPr>
            <w:r w:rsidRPr="00B91E1C">
              <w:t xml:space="preserve">This method is discussed in the EASE LSR User Guide.   The user would sign into EASE, </w:t>
            </w:r>
            <w:r>
              <w:t>S</w:t>
            </w:r>
            <w:r w:rsidRPr="00B91E1C">
              <w:t xml:space="preserve">elect the RSID in the ESP drop-down and enter the needed EASE fields for the request. </w:t>
            </w:r>
          </w:p>
        </w:tc>
      </w:tr>
      <w:bookmarkEnd w:id="2"/>
    </w:tbl>
    <w:p w14:paraId="74977351" w14:textId="0EE47090" w:rsidR="00B91E1C" w:rsidRPr="00B91E1C" w:rsidRDefault="00B91E1C" w:rsidP="00B91E1C">
      <w:pPr>
        <w:pStyle w:val="BlockLine"/>
        <w:ind w:left="1728"/>
      </w:pPr>
    </w:p>
    <w:tbl>
      <w:tblPr>
        <w:tblW w:w="9500" w:type="dxa"/>
        <w:tblLayout w:type="fixed"/>
        <w:tblLook w:val="0000" w:firstRow="0" w:lastRow="0" w:firstColumn="0" w:lastColumn="0" w:noHBand="0" w:noVBand="0"/>
      </w:tblPr>
      <w:tblGrid>
        <w:gridCol w:w="1728"/>
        <w:gridCol w:w="7772"/>
      </w:tblGrid>
      <w:tr w:rsidR="00B91E1C" w:rsidRPr="00B91E1C" w14:paraId="53CD9A1D" w14:textId="77777777" w:rsidTr="00B91E1C">
        <w:tc>
          <w:tcPr>
            <w:tcW w:w="1728" w:type="dxa"/>
            <w:shd w:val="clear" w:color="auto" w:fill="auto"/>
          </w:tcPr>
          <w:p w14:paraId="77E5039D" w14:textId="5965913B" w:rsidR="00B91E1C" w:rsidRPr="00B91E1C" w:rsidRDefault="00B91E1C" w:rsidP="00B91E1C">
            <w:pPr>
              <w:pStyle w:val="Heading5"/>
            </w:pPr>
            <w:bookmarkStart w:id="3" w:name="_fs_rRVhx5N5LUaOOjnYrUfUSg" w:colFirst="0" w:colLast="0"/>
            <w:r w:rsidRPr="00B91E1C">
              <w:t>Option 2</w:t>
            </w:r>
          </w:p>
        </w:tc>
        <w:tc>
          <w:tcPr>
            <w:tcW w:w="7772" w:type="dxa"/>
            <w:shd w:val="clear" w:color="auto" w:fill="auto"/>
          </w:tcPr>
          <w:p w14:paraId="3DF721D4" w14:textId="77777777" w:rsidR="00B91E1C" w:rsidRPr="00B91E1C" w:rsidRDefault="00B91E1C" w:rsidP="00B91E1C">
            <w:pPr>
              <w:pStyle w:val="BlockText"/>
            </w:pPr>
            <w:r w:rsidRPr="00B91E1C">
              <w:t>The following steps should be used to create an order in EASE when the CLEC has multiple RSIDs.</w:t>
            </w:r>
          </w:p>
          <w:p w14:paraId="19E0E06E" w14:textId="77777777" w:rsidR="00B91E1C" w:rsidRPr="00B91E1C" w:rsidRDefault="00B91E1C" w:rsidP="00B91E1C">
            <w:pPr>
              <w:pStyle w:val="BlockText"/>
            </w:pPr>
          </w:p>
          <w:tbl>
            <w:tblPr>
              <w:tblW w:w="5000" w:type="pct"/>
              <w:tblLayout w:type="fixed"/>
              <w:tblLook w:val="0000" w:firstRow="0" w:lastRow="0" w:firstColumn="0" w:lastColumn="0" w:noHBand="0" w:noVBand="0"/>
            </w:tblPr>
            <w:tblGrid>
              <w:gridCol w:w="1019"/>
              <w:gridCol w:w="6527"/>
            </w:tblGrid>
            <w:tr w:rsidR="00B91E1C" w:rsidRPr="00B91E1C" w14:paraId="1E207430" w14:textId="77777777" w:rsidTr="00B91E1C">
              <w:tc>
                <w:tcPr>
                  <w:tcW w:w="675" w:type="pct"/>
                  <w:tcBorders>
                    <w:top w:val="single" w:sz="4" w:space="0" w:color="auto"/>
                    <w:left w:val="single" w:sz="4" w:space="0" w:color="auto"/>
                    <w:bottom w:val="single" w:sz="4" w:space="0" w:color="auto"/>
                    <w:right w:val="single" w:sz="4" w:space="0" w:color="auto"/>
                  </w:tcBorders>
                  <w:shd w:val="clear" w:color="auto" w:fill="auto"/>
                </w:tcPr>
                <w:p w14:paraId="00867F0F" w14:textId="51B2348F" w:rsidR="00B91E1C" w:rsidRPr="00B91E1C" w:rsidRDefault="00B91E1C" w:rsidP="00B91E1C">
                  <w:pPr>
                    <w:pStyle w:val="TableHeaderText"/>
                  </w:pPr>
                  <w:bookmarkStart w:id="4" w:name="_fs_mFxDDgCfZkKyJeXFPOJGTg_1_5_0" w:colFirst="0" w:colLast="0"/>
                  <w:r w:rsidRPr="00B91E1C">
                    <w:t>Step</w:t>
                  </w:r>
                </w:p>
              </w:tc>
              <w:tc>
                <w:tcPr>
                  <w:tcW w:w="4325" w:type="pct"/>
                  <w:tcBorders>
                    <w:top w:val="single" w:sz="4" w:space="0" w:color="auto"/>
                    <w:left w:val="single" w:sz="4" w:space="0" w:color="auto"/>
                    <w:bottom w:val="single" w:sz="4" w:space="0" w:color="auto"/>
                    <w:right w:val="single" w:sz="4" w:space="0" w:color="auto"/>
                  </w:tcBorders>
                  <w:shd w:val="clear" w:color="auto" w:fill="auto"/>
                </w:tcPr>
                <w:p w14:paraId="42C5176C" w14:textId="3C972A24" w:rsidR="00B91E1C" w:rsidRPr="00B91E1C" w:rsidRDefault="00B91E1C" w:rsidP="00B91E1C">
                  <w:pPr>
                    <w:pStyle w:val="TableHeaderText"/>
                  </w:pPr>
                  <w:r w:rsidRPr="00B91E1C">
                    <w:t>Action</w:t>
                  </w:r>
                </w:p>
              </w:tc>
            </w:tr>
            <w:bookmarkEnd w:id="4"/>
            <w:tr w:rsidR="00B91E1C" w:rsidRPr="00B91E1C" w14:paraId="47D3ACD6" w14:textId="77777777" w:rsidTr="00B91E1C">
              <w:tc>
                <w:tcPr>
                  <w:tcW w:w="675" w:type="pct"/>
                  <w:tcBorders>
                    <w:top w:val="single" w:sz="4" w:space="0" w:color="auto"/>
                    <w:left w:val="single" w:sz="4" w:space="0" w:color="auto"/>
                    <w:bottom w:val="single" w:sz="4" w:space="0" w:color="auto"/>
                    <w:right w:val="single" w:sz="4" w:space="0" w:color="auto"/>
                  </w:tcBorders>
                  <w:shd w:val="clear" w:color="auto" w:fill="auto"/>
                </w:tcPr>
                <w:p w14:paraId="5E160E3B" w14:textId="37E2F1E4" w:rsidR="00B91E1C" w:rsidRPr="00B91E1C" w:rsidRDefault="00B91E1C" w:rsidP="00B91E1C">
                  <w:pPr>
                    <w:pStyle w:val="TableText"/>
                    <w:jc w:val="center"/>
                  </w:pPr>
                  <w:r>
                    <w:t>1</w:t>
                  </w:r>
                </w:p>
              </w:tc>
              <w:tc>
                <w:tcPr>
                  <w:tcW w:w="4325" w:type="pct"/>
                  <w:tcBorders>
                    <w:top w:val="single" w:sz="4" w:space="0" w:color="auto"/>
                    <w:left w:val="single" w:sz="4" w:space="0" w:color="auto"/>
                    <w:bottom w:val="single" w:sz="4" w:space="0" w:color="auto"/>
                    <w:right w:val="single" w:sz="4" w:space="0" w:color="auto"/>
                  </w:tcBorders>
                  <w:shd w:val="clear" w:color="auto" w:fill="auto"/>
                </w:tcPr>
                <w:p w14:paraId="15F84EAA" w14:textId="77777777" w:rsidR="00B91E1C" w:rsidRDefault="00B91E1C" w:rsidP="00B91E1C">
                  <w:pPr>
                    <w:pStyle w:val="TableText"/>
                  </w:pPr>
                  <w:r>
                    <w:t>Log into EASE using the assigned user ID for the combined RSID.   In this example, we are going to use the user ID of USER1 for RSID ABC (representing combined ordering for ABC, BCD, CDE, I29 and Z32)</w:t>
                  </w:r>
                </w:p>
                <w:p w14:paraId="66CB7F5B" w14:textId="77777777" w:rsidR="00B91E1C" w:rsidRDefault="00B91E1C" w:rsidP="00B91E1C">
                  <w:pPr>
                    <w:pStyle w:val="TableText"/>
                  </w:pPr>
                </w:p>
                <w:p w14:paraId="4CFA6941" w14:textId="5721556A" w:rsidR="00B91E1C" w:rsidRDefault="00B91E1C" w:rsidP="00B91E1C">
                  <w:pPr>
                    <w:pStyle w:val="TableText"/>
                  </w:pPr>
                  <w:r>
                    <w:rPr>
                      <w:noProof/>
                    </w:rPr>
                    <w:drawing>
                      <wp:inline distT="0" distB="0" distL="0" distR="0" wp14:anchorId="1BD479CE" wp14:editId="7BB48363">
                        <wp:extent cx="4007485" cy="18421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7485" cy="1842135"/>
                                </a:xfrm>
                                <a:prstGeom prst="rect">
                                  <a:avLst/>
                                </a:prstGeom>
                                <a:noFill/>
                                <a:ln>
                                  <a:noFill/>
                                </a:ln>
                              </pic:spPr>
                            </pic:pic>
                          </a:graphicData>
                        </a:graphic>
                      </wp:inline>
                    </w:drawing>
                  </w:r>
                </w:p>
                <w:p w14:paraId="0F2CE180" w14:textId="6A4DFD46" w:rsidR="00B91E1C" w:rsidRPr="00B91E1C" w:rsidRDefault="00B91E1C" w:rsidP="00B91E1C">
                  <w:pPr>
                    <w:pStyle w:val="TableText"/>
                  </w:pPr>
                </w:p>
              </w:tc>
            </w:tr>
            <w:tr w:rsidR="00B91E1C" w:rsidRPr="00B91E1C" w14:paraId="33B69BFF" w14:textId="77777777" w:rsidTr="00B91E1C">
              <w:tc>
                <w:tcPr>
                  <w:tcW w:w="675" w:type="pct"/>
                  <w:tcBorders>
                    <w:top w:val="single" w:sz="4" w:space="0" w:color="auto"/>
                    <w:left w:val="single" w:sz="4" w:space="0" w:color="auto"/>
                    <w:bottom w:val="single" w:sz="4" w:space="0" w:color="auto"/>
                    <w:right w:val="single" w:sz="4" w:space="0" w:color="auto"/>
                  </w:tcBorders>
                  <w:shd w:val="clear" w:color="auto" w:fill="auto"/>
                </w:tcPr>
                <w:p w14:paraId="1E9A7692" w14:textId="4C5B3940" w:rsidR="00B91E1C" w:rsidRPr="00B91E1C" w:rsidRDefault="00B91E1C" w:rsidP="00B91E1C">
                  <w:pPr>
                    <w:pStyle w:val="TableText"/>
                    <w:jc w:val="center"/>
                  </w:pPr>
                  <w:r>
                    <w:t>2</w:t>
                  </w:r>
                </w:p>
              </w:tc>
              <w:tc>
                <w:tcPr>
                  <w:tcW w:w="4325" w:type="pct"/>
                  <w:tcBorders>
                    <w:top w:val="single" w:sz="4" w:space="0" w:color="auto"/>
                    <w:left w:val="single" w:sz="4" w:space="0" w:color="auto"/>
                    <w:bottom w:val="single" w:sz="4" w:space="0" w:color="auto"/>
                    <w:right w:val="single" w:sz="4" w:space="0" w:color="auto"/>
                  </w:tcBorders>
                  <w:shd w:val="clear" w:color="auto" w:fill="auto"/>
                </w:tcPr>
                <w:p w14:paraId="369FEEFF" w14:textId="059284D8" w:rsidR="00B91E1C" w:rsidRDefault="00B91E1C" w:rsidP="00B91E1C">
                  <w:pPr>
                    <w:pStyle w:val="TableText"/>
                  </w:pPr>
                  <w:r>
                    <w:t xml:space="preserve">Begin the EASE order by selecting </w:t>
                  </w:r>
                  <w:r w:rsidR="00103ECF">
                    <w:t>the appropriate fields</w:t>
                  </w:r>
                  <w:r w:rsidR="009B49D8">
                    <w:t>.</w:t>
                  </w:r>
                </w:p>
                <w:p w14:paraId="2258702E" w14:textId="35D45A9F" w:rsidR="009B49D8" w:rsidRDefault="009B49D8" w:rsidP="00B91E1C">
                  <w:pPr>
                    <w:pStyle w:val="TableText"/>
                  </w:pPr>
                </w:p>
                <w:p w14:paraId="2EA5624D" w14:textId="17A6CEBA" w:rsidR="009B49D8" w:rsidRDefault="00EB6FD8" w:rsidP="00B91E1C">
                  <w:pPr>
                    <w:pStyle w:val="TableText"/>
                  </w:pPr>
                  <w:r>
                    <w:rPr>
                      <w:noProof/>
                    </w:rPr>
                    <w:drawing>
                      <wp:inline distT="0" distB="0" distL="0" distR="0" wp14:anchorId="7555763B" wp14:editId="6AA5AC45">
                        <wp:extent cx="4007485" cy="2781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07485" cy="2781935"/>
                                </a:xfrm>
                                <a:prstGeom prst="rect">
                                  <a:avLst/>
                                </a:prstGeom>
                              </pic:spPr>
                            </pic:pic>
                          </a:graphicData>
                        </a:graphic>
                      </wp:inline>
                    </w:drawing>
                  </w:r>
                </w:p>
                <w:p w14:paraId="6147C8E1" w14:textId="77777777" w:rsidR="00B91E1C" w:rsidRDefault="00B91E1C" w:rsidP="00B91E1C">
                  <w:pPr>
                    <w:pStyle w:val="TableText"/>
                  </w:pPr>
                </w:p>
                <w:p w14:paraId="26C376F0" w14:textId="5BE0D994" w:rsidR="009B49D8" w:rsidRPr="00B91E1C" w:rsidRDefault="009B49D8" w:rsidP="00B91E1C">
                  <w:pPr>
                    <w:pStyle w:val="TableText"/>
                  </w:pPr>
                  <w:r>
                    <w:t>The remaining fields would be selected for the service / activity being requested.</w:t>
                  </w:r>
                </w:p>
              </w:tc>
            </w:tr>
            <w:tr w:rsidR="00B91E1C" w:rsidRPr="00B91E1C" w14:paraId="62898B4F" w14:textId="77777777" w:rsidTr="00B91E1C">
              <w:tc>
                <w:tcPr>
                  <w:tcW w:w="675" w:type="pct"/>
                  <w:tcBorders>
                    <w:top w:val="single" w:sz="4" w:space="0" w:color="auto"/>
                    <w:left w:val="single" w:sz="4" w:space="0" w:color="auto"/>
                    <w:bottom w:val="single" w:sz="4" w:space="0" w:color="auto"/>
                    <w:right w:val="single" w:sz="4" w:space="0" w:color="auto"/>
                  </w:tcBorders>
                  <w:shd w:val="clear" w:color="auto" w:fill="auto"/>
                </w:tcPr>
                <w:p w14:paraId="7F8B520F" w14:textId="5C07D749" w:rsidR="00B91E1C" w:rsidRPr="00B91E1C" w:rsidRDefault="009B49D8" w:rsidP="00B91E1C">
                  <w:pPr>
                    <w:pStyle w:val="TableText"/>
                    <w:jc w:val="center"/>
                  </w:pPr>
                  <w:r>
                    <w:t>3</w:t>
                  </w:r>
                </w:p>
              </w:tc>
              <w:tc>
                <w:tcPr>
                  <w:tcW w:w="4325" w:type="pct"/>
                  <w:tcBorders>
                    <w:top w:val="single" w:sz="4" w:space="0" w:color="auto"/>
                    <w:left w:val="single" w:sz="4" w:space="0" w:color="auto"/>
                    <w:bottom w:val="single" w:sz="4" w:space="0" w:color="auto"/>
                    <w:right w:val="single" w:sz="4" w:space="0" w:color="auto"/>
                  </w:tcBorders>
                  <w:shd w:val="clear" w:color="auto" w:fill="auto"/>
                </w:tcPr>
                <w:p w14:paraId="6B24B0D3" w14:textId="39DAD055" w:rsidR="00B91E1C" w:rsidRDefault="00103ECF" w:rsidP="00B91E1C">
                  <w:pPr>
                    <w:pStyle w:val="TableText"/>
                  </w:pPr>
                  <w:r>
                    <w:t xml:space="preserve">From the </w:t>
                  </w:r>
                  <w:r w:rsidR="00813E0C">
                    <w:t xml:space="preserve">main screen of </w:t>
                  </w:r>
                  <w:r>
                    <w:t>EASE</w:t>
                  </w:r>
                  <w:r w:rsidR="00813E0C">
                    <w:t xml:space="preserve">, CC field will be auto populated automatically.  The CCNA field will be blank.   </w:t>
                  </w:r>
                </w:p>
                <w:p w14:paraId="1A771244" w14:textId="650475D2" w:rsidR="00AC71E4" w:rsidRDefault="00AC71E4" w:rsidP="00B91E1C">
                  <w:pPr>
                    <w:pStyle w:val="TableText"/>
                  </w:pPr>
                </w:p>
                <w:p w14:paraId="7728DF30" w14:textId="321F73D6" w:rsidR="00AC71E4" w:rsidRDefault="00AC71E4" w:rsidP="00AC71E4">
                  <w:pPr>
                    <w:pStyle w:val="TableText"/>
                  </w:pPr>
                  <w:r>
                    <w:t>Please Note:  When doing JB and PORT OUT orders – this field must contain the correct CC value.</w:t>
                  </w:r>
                </w:p>
                <w:p w14:paraId="7479D5CB" w14:textId="77777777" w:rsidR="00103ECF" w:rsidRDefault="00103ECF" w:rsidP="00B91E1C">
                  <w:pPr>
                    <w:pStyle w:val="TableText"/>
                  </w:pPr>
                </w:p>
                <w:p w14:paraId="3A8931A2" w14:textId="0F2E7F8F" w:rsidR="00103ECF" w:rsidRDefault="00AC71E4" w:rsidP="00B91E1C">
                  <w:pPr>
                    <w:pStyle w:val="TableText"/>
                  </w:pPr>
                  <w:r>
                    <w:rPr>
                      <w:noProof/>
                    </w:rPr>
                    <w:drawing>
                      <wp:inline distT="0" distB="0" distL="0" distR="0" wp14:anchorId="05E03C7D" wp14:editId="067D28FB">
                        <wp:extent cx="5499122" cy="21403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24231" cy="2150083"/>
                                </a:xfrm>
                                <a:prstGeom prst="rect">
                                  <a:avLst/>
                                </a:prstGeom>
                              </pic:spPr>
                            </pic:pic>
                          </a:graphicData>
                        </a:graphic>
                      </wp:inline>
                    </w:drawing>
                  </w:r>
                </w:p>
                <w:p w14:paraId="3CD374EC" w14:textId="610094E1" w:rsidR="00103ECF" w:rsidRDefault="00103ECF" w:rsidP="00B91E1C">
                  <w:pPr>
                    <w:pStyle w:val="TableText"/>
                  </w:pPr>
                </w:p>
                <w:p w14:paraId="0BD48699" w14:textId="77777777" w:rsidR="00813E0C" w:rsidRDefault="00813E0C" w:rsidP="00B91E1C">
                  <w:pPr>
                    <w:pStyle w:val="TableText"/>
                  </w:pPr>
                </w:p>
                <w:p w14:paraId="1ED81425" w14:textId="173949E5" w:rsidR="00813E0C" w:rsidRPr="00B91E1C" w:rsidRDefault="00813E0C" w:rsidP="00B91E1C">
                  <w:pPr>
                    <w:pStyle w:val="TableText"/>
                  </w:pPr>
                </w:p>
              </w:tc>
            </w:tr>
            <w:tr w:rsidR="00B359F0" w:rsidRPr="00B91E1C" w14:paraId="0C0094D6" w14:textId="77777777" w:rsidTr="00B91E1C">
              <w:tc>
                <w:tcPr>
                  <w:tcW w:w="675" w:type="pct"/>
                  <w:tcBorders>
                    <w:top w:val="single" w:sz="4" w:space="0" w:color="auto"/>
                    <w:left w:val="single" w:sz="4" w:space="0" w:color="auto"/>
                    <w:bottom w:val="single" w:sz="4" w:space="0" w:color="auto"/>
                    <w:right w:val="single" w:sz="4" w:space="0" w:color="auto"/>
                  </w:tcBorders>
                  <w:shd w:val="clear" w:color="auto" w:fill="auto"/>
                </w:tcPr>
                <w:p w14:paraId="72F8C365" w14:textId="7BABAFCE" w:rsidR="00B359F0" w:rsidRDefault="00AC71E4" w:rsidP="00B91E1C">
                  <w:pPr>
                    <w:pStyle w:val="TableText"/>
                    <w:jc w:val="center"/>
                  </w:pPr>
                  <w:r>
                    <w:t>4</w:t>
                  </w:r>
                </w:p>
              </w:tc>
              <w:tc>
                <w:tcPr>
                  <w:tcW w:w="4325" w:type="pct"/>
                  <w:tcBorders>
                    <w:top w:val="single" w:sz="4" w:space="0" w:color="auto"/>
                    <w:left w:val="single" w:sz="4" w:space="0" w:color="auto"/>
                    <w:bottom w:val="single" w:sz="4" w:space="0" w:color="auto"/>
                    <w:right w:val="single" w:sz="4" w:space="0" w:color="auto"/>
                  </w:tcBorders>
                  <w:shd w:val="clear" w:color="auto" w:fill="auto"/>
                </w:tcPr>
                <w:p w14:paraId="52C80572" w14:textId="4E8E5F2B" w:rsidR="00B2698D" w:rsidRDefault="00B2698D" w:rsidP="00B91E1C">
                  <w:pPr>
                    <w:pStyle w:val="TableText"/>
                  </w:pPr>
                  <w:r>
                    <w:t xml:space="preserve">The CCNA field will be used to represent the IMA ownership. </w:t>
                  </w:r>
                  <w:r w:rsidR="00AC71E4">
                    <w:t xml:space="preserve">  In most cases, this will be the RSID that the order will be associated with.  </w:t>
                  </w:r>
                  <w:r>
                    <w:t xml:space="preserve">  </w:t>
                  </w:r>
                </w:p>
                <w:p w14:paraId="4D60E172" w14:textId="136A9F92" w:rsidR="00B2698D" w:rsidRDefault="00B2698D" w:rsidP="00B91E1C">
                  <w:pPr>
                    <w:pStyle w:val="TableText"/>
                  </w:pPr>
                </w:p>
                <w:p w14:paraId="3A9D47CF" w14:textId="77777777" w:rsidR="00B359F0" w:rsidRDefault="00B359F0" w:rsidP="00B91E1C">
                  <w:pPr>
                    <w:pStyle w:val="TableText"/>
                  </w:pPr>
                </w:p>
                <w:p w14:paraId="4C6CFBB1" w14:textId="49E4BEC6" w:rsidR="00B359F0" w:rsidRDefault="00B359F0" w:rsidP="00B91E1C">
                  <w:pPr>
                    <w:pStyle w:val="TableText"/>
                  </w:pPr>
                  <w:r>
                    <w:rPr>
                      <w:noProof/>
                    </w:rPr>
                    <w:drawing>
                      <wp:inline distT="0" distB="0" distL="0" distR="0" wp14:anchorId="67778E3D" wp14:editId="7098B1F8">
                        <wp:extent cx="4007485" cy="24974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07485" cy="2497455"/>
                                </a:xfrm>
                                <a:prstGeom prst="rect">
                                  <a:avLst/>
                                </a:prstGeom>
                              </pic:spPr>
                            </pic:pic>
                          </a:graphicData>
                        </a:graphic>
                      </wp:inline>
                    </w:drawing>
                  </w:r>
                </w:p>
              </w:tc>
            </w:tr>
          </w:tbl>
          <w:p w14:paraId="27C88CC8" w14:textId="630E8BD7" w:rsidR="00B91E1C" w:rsidRPr="00B91E1C" w:rsidRDefault="00B91E1C" w:rsidP="00B91E1C">
            <w:pPr>
              <w:pStyle w:val="BlockText"/>
            </w:pPr>
            <w:r w:rsidRPr="00B91E1C">
              <w:t xml:space="preserve"> </w:t>
            </w:r>
          </w:p>
        </w:tc>
      </w:tr>
      <w:bookmarkEnd w:id="3"/>
    </w:tbl>
    <w:p w14:paraId="6CBF0413" w14:textId="5E8885E7" w:rsidR="00B91E1C" w:rsidRDefault="00B91E1C" w:rsidP="00FD3EF2">
      <w:pPr>
        <w:pStyle w:val="BlockLine"/>
        <w:numPr>
          <w:ilvl w:val="0"/>
          <w:numId w:val="0"/>
        </w:numPr>
        <w:ind w:left="1720"/>
      </w:pPr>
    </w:p>
    <w:p w14:paraId="3685D62C" w14:textId="47761500" w:rsidR="00FD3EF2" w:rsidRDefault="00FD3EF2" w:rsidP="00FD3EF2">
      <w:pPr>
        <w:pStyle w:val="BlockLine"/>
        <w:numPr>
          <w:ilvl w:val="0"/>
          <w:numId w:val="0"/>
        </w:numPr>
        <w:ind w:left="1720"/>
      </w:pPr>
    </w:p>
    <w:p w14:paraId="181071A0" w14:textId="49E3CBAF" w:rsidR="00FD3EF2" w:rsidRDefault="00FD3EF2" w:rsidP="00FD3EF2">
      <w:pPr>
        <w:pStyle w:val="BlockLine"/>
        <w:numPr>
          <w:ilvl w:val="0"/>
          <w:numId w:val="0"/>
        </w:numPr>
        <w:ind w:left="1720"/>
      </w:pPr>
    </w:p>
    <w:p w14:paraId="4309DA22" w14:textId="3C0858B4" w:rsidR="00FD3EF2" w:rsidRPr="00B91E1C" w:rsidRDefault="00FD3EF2" w:rsidP="00FD3EF2">
      <w:pPr>
        <w:pStyle w:val="BlockLine"/>
        <w:numPr>
          <w:ilvl w:val="0"/>
          <w:numId w:val="0"/>
        </w:numPr>
        <w:ind w:left="1720"/>
      </w:pPr>
    </w:p>
    <w:sectPr w:rsidR="00FD3EF2" w:rsidRPr="00B91E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0BABE0" w14:textId="77777777" w:rsidR="003F00BA" w:rsidRDefault="003F00BA" w:rsidP="00813E0C">
      <w:r>
        <w:separator/>
      </w:r>
    </w:p>
  </w:endnote>
  <w:endnote w:type="continuationSeparator" w:id="0">
    <w:p w14:paraId="378C5703" w14:textId="77777777" w:rsidR="003F00BA" w:rsidRDefault="003F00BA" w:rsidP="0081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41362" w14:textId="77777777" w:rsidR="003F00BA" w:rsidRDefault="003F00BA" w:rsidP="00813E0C">
      <w:r>
        <w:separator/>
      </w:r>
    </w:p>
  </w:footnote>
  <w:footnote w:type="continuationSeparator" w:id="0">
    <w:p w14:paraId="686F2A43" w14:textId="77777777" w:rsidR="003F00BA" w:rsidRDefault="003F00BA" w:rsidP="00813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9652D"/>
    <w:multiLevelType w:val="multilevel"/>
    <w:tmpl w:val="19B48542"/>
    <w:styleLink w:val="FSProStyle7"/>
    <w:lvl w:ilvl="0">
      <w:start w:val="1"/>
      <w:numFmt w:val="decimal"/>
      <w:suff w:val="space"/>
      <w:lvlText w:val="%1."/>
      <w:lvlJc w:val="left"/>
      <w:pPr>
        <w:ind w:left="360" w:hanging="360"/>
      </w:pPr>
    </w:lvl>
    <w:lvl w:ilvl="1">
      <w:start w:val="1"/>
      <w:numFmt w:val="decimal"/>
      <w:suff w:val="space"/>
      <w:lvlText w:val="%1.%2."/>
      <w:lvlJc w:val="left"/>
      <w:pPr>
        <w:ind w:left="792" w:hanging="792"/>
      </w:pPr>
    </w:lvl>
    <w:lvl w:ilvl="2">
      <w:start w:val="1"/>
      <w:numFmt w:val="decimal"/>
      <w:suff w:val="space"/>
      <w:lvlText w:val="%1.%2.%3."/>
      <w:lvlJc w:val="left"/>
      <w:pPr>
        <w:ind w:left="1224" w:hanging="1224"/>
      </w:pPr>
    </w:lvl>
    <w:lvl w:ilvl="3">
      <w:start w:val="1"/>
      <w:numFmt w:val="decimal"/>
      <w:suff w:val="space"/>
      <w:lvlText w:val="%1.%2.%3.%4."/>
      <w:lvlJc w:val="left"/>
      <w:pPr>
        <w:ind w:left="1728" w:hanging="1728"/>
      </w:pPr>
    </w:lvl>
    <w:lvl w:ilvl="4">
      <w:start w:val="1"/>
      <w:numFmt w:val="decimal"/>
      <w:suff w:val="space"/>
      <w:lvlText w:val="%1.%2.%3.%4.%5."/>
      <w:lvlJc w:val="left"/>
      <w:pPr>
        <w:ind w:left="2232" w:hanging="2232"/>
      </w:pPr>
    </w:lvl>
    <w:lvl w:ilvl="5">
      <w:start w:val="1"/>
      <w:numFmt w:val="decimal"/>
      <w:suff w:val="space"/>
      <w:lvlText w:val="%1.%2.%3.%4.%5.%6."/>
      <w:lvlJc w:val="left"/>
      <w:pPr>
        <w:ind w:left="2736" w:hanging="2736"/>
      </w:pPr>
    </w:lvl>
    <w:lvl w:ilvl="6">
      <w:start w:val="1"/>
      <w:numFmt w:val="decimal"/>
      <w:suff w:val="space"/>
      <w:lvlText w:val="%1.%2.%3.%4.%5.%6.%7."/>
      <w:lvlJc w:val="left"/>
      <w:pPr>
        <w:ind w:left="3240" w:hanging="3240"/>
      </w:pPr>
    </w:lvl>
    <w:lvl w:ilvl="7">
      <w:start w:val="1"/>
      <w:numFmt w:val="decimal"/>
      <w:suff w:val="space"/>
      <w:lvlText w:val="%1.%2.%3.%4.%5.%6.%7.%8."/>
      <w:lvlJc w:val="left"/>
      <w:pPr>
        <w:ind w:left="3744" w:hanging="3744"/>
      </w:pPr>
    </w:lvl>
    <w:lvl w:ilvl="8">
      <w:start w:val="1"/>
      <w:numFmt w:val="decimal"/>
      <w:suff w:val="space"/>
      <w:lvlText w:val="%1.%2.%3.%4.%5.%6.%7.%8.%9."/>
      <w:lvlJc w:val="left"/>
      <w:pPr>
        <w:ind w:left="4320" w:hanging="4320"/>
      </w:pPr>
    </w:lvl>
  </w:abstractNum>
  <w:abstractNum w:abstractNumId="1" w15:restartNumberingAfterBreak="0">
    <w:nsid w:val="707E54BD"/>
    <w:multiLevelType w:val="multilevel"/>
    <w:tmpl w:val="06C85F08"/>
    <w:styleLink w:val="NumberedListList"/>
    <w:lvl w:ilvl="0">
      <w:start w:val="1"/>
      <w:numFmt w:val="decimal"/>
      <w:pStyle w:val="BlockLine"/>
      <w:lvlText w:val=""/>
      <w:lvlJc w:val="left"/>
      <w:pPr>
        <w:ind w:left="1720" w:firstLine="0"/>
      </w:pPr>
    </w:lvl>
    <w:lvl w:ilvl="1">
      <w:start w:val="1"/>
      <w:numFmt w:val="decimal"/>
      <w:pStyle w:val="NumberedList1"/>
      <w:lvlText w:val="%2."/>
      <w:lvlJc w:val="left"/>
      <w:pPr>
        <w:tabs>
          <w:tab w:val="num" w:pos="346"/>
        </w:tabs>
        <w:ind w:left="346" w:hanging="346"/>
      </w:pPr>
    </w:lvl>
    <w:lvl w:ilvl="2">
      <w:start w:val="1"/>
      <w:numFmt w:val="decimal"/>
      <w:pStyle w:val="NumberedList2"/>
      <w:lvlText w:val="%3)"/>
      <w:lvlJc w:val="left"/>
      <w:pPr>
        <w:tabs>
          <w:tab w:val="num" w:pos="692"/>
        </w:tabs>
        <w:ind w:left="692" w:hanging="346"/>
      </w:pPr>
    </w:lvl>
    <w:lvl w:ilvl="3">
      <w:start w:val="1"/>
      <w:numFmt w:val="upperRoman"/>
      <w:pStyle w:val="NumberedList3"/>
      <w:lvlText w:val="%4."/>
      <w:lvlJc w:val="right"/>
      <w:pPr>
        <w:tabs>
          <w:tab w:val="num" w:pos="960"/>
        </w:tabs>
        <w:ind w:left="960" w:hanging="173"/>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AE90DAF"/>
    <w:multiLevelType w:val="multilevel"/>
    <w:tmpl w:val="38569280"/>
    <w:styleLink w:val="BulletTextList"/>
    <w:lvl w:ilvl="0">
      <w:start w:val="1"/>
      <w:numFmt w:val="bullet"/>
      <w:pStyle w:val="BulletText1"/>
      <w:lvlText w:val="·"/>
      <w:lvlJc w:val="left"/>
      <w:pPr>
        <w:tabs>
          <w:tab w:val="num" w:pos="173"/>
        </w:tabs>
        <w:ind w:left="173" w:hanging="173"/>
      </w:pPr>
      <w:rPr>
        <w:rFonts w:ascii="Symbol" w:hAnsi="Symbol" w:hint="default"/>
        <w:sz w:val="24"/>
      </w:rPr>
    </w:lvl>
    <w:lvl w:ilvl="1">
      <w:start w:val="1"/>
      <w:numFmt w:val="bullet"/>
      <w:pStyle w:val="BulletText2"/>
      <w:lvlText w:val="-"/>
      <w:lvlJc w:val="left"/>
      <w:pPr>
        <w:tabs>
          <w:tab w:val="num" w:pos="346"/>
        </w:tabs>
        <w:ind w:left="346" w:hanging="173"/>
      </w:pPr>
      <w:rPr>
        <w:rFonts w:ascii="Symbol" w:hAnsi="Symbol" w:hint="default"/>
        <w:sz w:val="24"/>
      </w:rPr>
    </w:lvl>
    <w:lvl w:ilvl="2">
      <w:start w:val="1"/>
      <w:numFmt w:val="bullet"/>
      <w:pStyle w:val="BulletText3"/>
      <w:lvlText w:val="§"/>
      <w:lvlJc w:val="left"/>
      <w:pPr>
        <w:tabs>
          <w:tab w:val="num" w:pos="519"/>
        </w:tabs>
        <w:ind w:left="519" w:hanging="173"/>
      </w:pPr>
      <w:rPr>
        <w:rFonts w:ascii="Wingdings" w:hAnsi="Wingdings" w:hint="default"/>
        <w:sz w:val="2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E1C"/>
    <w:rsid w:val="00072A51"/>
    <w:rsid w:val="00103ECF"/>
    <w:rsid w:val="001B4681"/>
    <w:rsid w:val="003446DC"/>
    <w:rsid w:val="003F00BA"/>
    <w:rsid w:val="00813E0C"/>
    <w:rsid w:val="008B25FF"/>
    <w:rsid w:val="009B49D8"/>
    <w:rsid w:val="009D198D"/>
    <w:rsid w:val="009E673B"/>
    <w:rsid w:val="00AC71E4"/>
    <w:rsid w:val="00B2698D"/>
    <w:rsid w:val="00B359F0"/>
    <w:rsid w:val="00B91E1C"/>
    <w:rsid w:val="00EB6FD8"/>
    <w:rsid w:val="00F14F06"/>
    <w:rsid w:val="00F700B5"/>
    <w:rsid w:val="00FD3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DF822"/>
  <w15:chartTrackingRefBased/>
  <w15:docId w15:val="{2249FD9A-6215-4517-94D8-59405982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Part Title"/>
    <w:basedOn w:val="Normal"/>
    <w:link w:val="Heading1Char"/>
    <w:uiPriority w:val="9"/>
    <w:qFormat/>
    <w:rsid w:val="00B91E1C"/>
    <w:pPr>
      <w:keepNext/>
      <w:keepLines/>
      <w:spacing w:after="240"/>
      <w:jc w:val="center"/>
      <w:outlineLvl w:val="0"/>
    </w:pPr>
    <w:rPr>
      <w:rFonts w:ascii="Arial" w:eastAsiaTheme="majorEastAsia" w:hAnsi="Arial" w:cs="Arial"/>
      <w:b/>
      <w:color w:val="000000"/>
      <w:sz w:val="32"/>
      <w:szCs w:val="32"/>
    </w:rPr>
  </w:style>
  <w:style w:type="paragraph" w:styleId="Heading2">
    <w:name w:val="heading 2"/>
    <w:aliases w:val="Chapter Title"/>
    <w:basedOn w:val="Normal"/>
    <w:link w:val="Heading2Char"/>
    <w:uiPriority w:val="9"/>
    <w:semiHidden/>
    <w:unhideWhenUsed/>
    <w:qFormat/>
    <w:rsid w:val="00B91E1C"/>
    <w:pPr>
      <w:keepNext/>
      <w:keepLines/>
      <w:spacing w:after="240"/>
      <w:jc w:val="center"/>
      <w:outlineLvl w:val="1"/>
    </w:pPr>
    <w:rPr>
      <w:rFonts w:ascii="Arial" w:eastAsiaTheme="majorEastAsia" w:hAnsi="Arial" w:cs="Arial"/>
      <w:b/>
      <w:color w:val="000000"/>
      <w:sz w:val="32"/>
      <w:szCs w:val="26"/>
    </w:rPr>
  </w:style>
  <w:style w:type="paragraph" w:styleId="Heading3">
    <w:name w:val="heading 3"/>
    <w:aliases w:val="Section Title"/>
    <w:basedOn w:val="Normal"/>
    <w:link w:val="Heading3Char"/>
    <w:uiPriority w:val="9"/>
    <w:semiHidden/>
    <w:unhideWhenUsed/>
    <w:qFormat/>
    <w:rsid w:val="00B91E1C"/>
    <w:pPr>
      <w:keepNext/>
      <w:keepLines/>
      <w:spacing w:after="240"/>
      <w:jc w:val="center"/>
      <w:outlineLvl w:val="2"/>
    </w:pPr>
    <w:rPr>
      <w:rFonts w:ascii="Arial" w:eastAsiaTheme="majorEastAsia" w:hAnsi="Arial" w:cs="Arial"/>
      <w:b/>
      <w:color w:val="000000"/>
      <w:sz w:val="32"/>
      <w:szCs w:val="24"/>
    </w:rPr>
  </w:style>
  <w:style w:type="paragraph" w:styleId="Heading4">
    <w:name w:val="heading 4"/>
    <w:aliases w:val="Map Title"/>
    <w:basedOn w:val="Normal"/>
    <w:link w:val="Heading4Char"/>
    <w:uiPriority w:val="9"/>
    <w:unhideWhenUsed/>
    <w:qFormat/>
    <w:rsid w:val="00B91E1C"/>
    <w:pPr>
      <w:keepNext/>
      <w:keepLines/>
      <w:spacing w:after="240"/>
      <w:outlineLvl w:val="3"/>
    </w:pPr>
    <w:rPr>
      <w:rFonts w:ascii="Arial" w:eastAsiaTheme="majorEastAsia" w:hAnsi="Arial" w:cs="Arial"/>
      <w:b/>
      <w:iCs/>
      <w:color w:val="000000"/>
      <w:sz w:val="32"/>
    </w:rPr>
  </w:style>
  <w:style w:type="paragraph" w:styleId="Heading5">
    <w:name w:val="heading 5"/>
    <w:aliases w:val="Block Label"/>
    <w:basedOn w:val="Normal"/>
    <w:link w:val="Heading5Char"/>
    <w:uiPriority w:val="9"/>
    <w:unhideWhenUsed/>
    <w:qFormat/>
    <w:rsid w:val="00B91E1C"/>
    <w:pPr>
      <w:outlineLvl w:val="4"/>
    </w:pPr>
    <w:rPr>
      <w:rFonts w:ascii="Times New Roman" w:eastAsiaTheme="majorEastAsia" w:hAnsi="Times New Roman" w:cs="Times New Roman"/>
      <w:b/>
      <w:color w:val="000000"/>
    </w:rPr>
  </w:style>
  <w:style w:type="paragraph" w:styleId="Heading6">
    <w:name w:val="heading 6"/>
    <w:aliases w:val="Sub Label"/>
    <w:basedOn w:val="Normal"/>
    <w:link w:val="Heading6Char"/>
    <w:uiPriority w:val="9"/>
    <w:semiHidden/>
    <w:unhideWhenUsed/>
    <w:qFormat/>
    <w:rsid w:val="00B91E1C"/>
    <w:pPr>
      <w:keepNext/>
      <w:keepLines/>
      <w:spacing w:before="240" w:after="60"/>
      <w:outlineLvl w:val="5"/>
    </w:pPr>
    <w:rPr>
      <w:rFonts w:ascii="Times New Roman" w:eastAsiaTheme="majorEastAsia" w:hAnsi="Times New Roman" w:cs="Times New Roman"/>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Title Char"/>
    <w:basedOn w:val="DefaultParagraphFont"/>
    <w:link w:val="Heading1"/>
    <w:uiPriority w:val="9"/>
    <w:rsid w:val="00B91E1C"/>
    <w:rPr>
      <w:rFonts w:ascii="Arial" w:eastAsiaTheme="majorEastAsia" w:hAnsi="Arial" w:cs="Arial"/>
      <w:b/>
      <w:color w:val="000000"/>
      <w:sz w:val="32"/>
      <w:szCs w:val="32"/>
    </w:rPr>
  </w:style>
  <w:style w:type="character" w:customStyle="1" w:styleId="Heading2Char">
    <w:name w:val="Heading 2 Char"/>
    <w:aliases w:val="Chapter Title Char"/>
    <w:basedOn w:val="DefaultParagraphFont"/>
    <w:link w:val="Heading2"/>
    <w:uiPriority w:val="9"/>
    <w:semiHidden/>
    <w:rsid w:val="00B91E1C"/>
    <w:rPr>
      <w:rFonts w:ascii="Arial" w:eastAsiaTheme="majorEastAsia" w:hAnsi="Arial" w:cs="Arial"/>
      <w:b/>
      <w:color w:val="000000"/>
      <w:sz w:val="32"/>
      <w:szCs w:val="26"/>
    </w:rPr>
  </w:style>
  <w:style w:type="character" w:customStyle="1" w:styleId="Heading3Char">
    <w:name w:val="Heading 3 Char"/>
    <w:aliases w:val="Section Title Char"/>
    <w:basedOn w:val="DefaultParagraphFont"/>
    <w:link w:val="Heading3"/>
    <w:uiPriority w:val="9"/>
    <w:semiHidden/>
    <w:rsid w:val="00B91E1C"/>
    <w:rPr>
      <w:rFonts w:ascii="Arial" w:eastAsiaTheme="majorEastAsia" w:hAnsi="Arial" w:cs="Arial"/>
      <w:b/>
      <w:color w:val="000000"/>
      <w:sz w:val="32"/>
      <w:szCs w:val="24"/>
    </w:rPr>
  </w:style>
  <w:style w:type="character" w:customStyle="1" w:styleId="Heading4Char">
    <w:name w:val="Heading 4 Char"/>
    <w:aliases w:val="Map Title Char"/>
    <w:basedOn w:val="DefaultParagraphFont"/>
    <w:link w:val="Heading4"/>
    <w:uiPriority w:val="9"/>
    <w:rsid w:val="00B91E1C"/>
    <w:rPr>
      <w:rFonts w:ascii="Arial" w:eastAsiaTheme="majorEastAsia" w:hAnsi="Arial" w:cs="Arial"/>
      <w:b/>
      <w:iCs/>
      <w:color w:val="000000"/>
      <w:sz w:val="32"/>
    </w:rPr>
  </w:style>
  <w:style w:type="character" w:customStyle="1" w:styleId="Heading5Char">
    <w:name w:val="Heading 5 Char"/>
    <w:aliases w:val="Block Label Char"/>
    <w:basedOn w:val="DefaultParagraphFont"/>
    <w:link w:val="Heading5"/>
    <w:uiPriority w:val="9"/>
    <w:rsid w:val="00B91E1C"/>
    <w:rPr>
      <w:rFonts w:ascii="Times New Roman" w:eastAsiaTheme="majorEastAsia" w:hAnsi="Times New Roman" w:cs="Times New Roman"/>
      <w:b/>
      <w:color w:val="000000"/>
    </w:rPr>
  </w:style>
  <w:style w:type="character" w:customStyle="1" w:styleId="Heading6Char">
    <w:name w:val="Heading 6 Char"/>
    <w:aliases w:val="Sub Label Char"/>
    <w:basedOn w:val="DefaultParagraphFont"/>
    <w:link w:val="Heading6"/>
    <w:uiPriority w:val="9"/>
    <w:semiHidden/>
    <w:rsid w:val="00B91E1C"/>
    <w:rPr>
      <w:rFonts w:ascii="Times New Roman" w:eastAsiaTheme="majorEastAsia" w:hAnsi="Times New Roman" w:cs="Times New Roman"/>
      <w:b/>
      <w:i/>
      <w:color w:val="000000"/>
    </w:rPr>
  </w:style>
  <w:style w:type="paragraph" w:customStyle="1" w:styleId="PublicationTitle">
    <w:name w:val="Publication Title"/>
    <w:basedOn w:val="Normal"/>
    <w:next w:val="Heading4"/>
    <w:link w:val="PublicationTitleChar"/>
    <w:rsid w:val="00B91E1C"/>
    <w:pPr>
      <w:spacing w:after="240"/>
      <w:jc w:val="center"/>
    </w:pPr>
    <w:rPr>
      <w:rFonts w:ascii="Arial" w:hAnsi="Arial" w:cs="Arial"/>
      <w:b/>
      <w:color w:val="000000"/>
      <w:sz w:val="32"/>
    </w:rPr>
  </w:style>
  <w:style w:type="character" w:customStyle="1" w:styleId="PublicationTitleChar">
    <w:name w:val="Publication Title Char"/>
    <w:basedOn w:val="DefaultParagraphFont"/>
    <w:link w:val="PublicationTitle"/>
    <w:rsid w:val="00B91E1C"/>
    <w:rPr>
      <w:rFonts w:ascii="Arial" w:hAnsi="Arial" w:cs="Arial"/>
      <w:b/>
      <w:color w:val="000000"/>
      <w:sz w:val="32"/>
    </w:rPr>
  </w:style>
  <w:style w:type="paragraph" w:customStyle="1" w:styleId="MapTitleContinued">
    <w:name w:val="Map Title. Continued"/>
    <w:basedOn w:val="Normal"/>
    <w:next w:val="Normal"/>
    <w:link w:val="MapTitleContinuedChar"/>
    <w:rsid w:val="00B91E1C"/>
    <w:pPr>
      <w:spacing w:after="240"/>
    </w:pPr>
    <w:rPr>
      <w:rFonts w:ascii="Arial" w:hAnsi="Arial" w:cs="Arial"/>
      <w:b/>
      <w:color w:val="000000"/>
      <w:sz w:val="32"/>
    </w:rPr>
  </w:style>
  <w:style w:type="character" w:customStyle="1" w:styleId="MapTitleContinuedChar">
    <w:name w:val="Map Title. Continued Char"/>
    <w:basedOn w:val="DefaultParagraphFont"/>
    <w:link w:val="MapTitleContinued"/>
    <w:rsid w:val="00B91E1C"/>
    <w:rPr>
      <w:rFonts w:ascii="Arial" w:hAnsi="Arial" w:cs="Arial"/>
      <w:b/>
      <w:color w:val="000000"/>
      <w:sz w:val="32"/>
    </w:rPr>
  </w:style>
  <w:style w:type="paragraph" w:customStyle="1" w:styleId="ContinuedBlockLabel">
    <w:name w:val="Continued Block Label"/>
    <w:basedOn w:val="Normal"/>
    <w:next w:val="Normal"/>
    <w:link w:val="ContinuedBlockLabelChar"/>
    <w:rsid w:val="00B91E1C"/>
    <w:pPr>
      <w:spacing w:after="240"/>
    </w:pPr>
    <w:rPr>
      <w:rFonts w:ascii="Times New Roman" w:hAnsi="Times New Roman" w:cs="Times New Roman"/>
      <w:b/>
      <w:color w:val="000000"/>
    </w:rPr>
  </w:style>
  <w:style w:type="character" w:customStyle="1" w:styleId="ContinuedBlockLabelChar">
    <w:name w:val="Continued Block Label Char"/>
    <w:basedOn w:val="DefaultParagraphFont"/>
    <w:link w:val="ContinuedBlockLabel"/>
    <w:rsid w:val="00B91E1C"/>
    <w:rPr>
      <w:rFonts w:ascii="Times New Roman" w:hAnsi="Times New Roman" w:cs="Times New Roman"/>
      <w:b/>
      <w:color w:val="000000"/>
    </w:rPr>
  </w:style>
  <w:style w:type="paragraph" w:styleId="BlockText">
    <w:name w:val="Block Text"/>
    <w:basedOn w:val="Normal"/>
    <w:uiPriority w:val="99"/>
    <w:unhideWhenUsed/>
    <w:rsid w:val="00B91E1C"/>
    <w:rPr>
      <w:rFonts w:ascii="Times New Roman" w:eastAsiaTheme="minorEastAsia" w:hAnsi="Times New Roman" w:cs="Times New Roman"/>
      <w:iCs/>
      <w:color w:val="000000"/>
      <w:sz w:val="24"/>
    </w:rPr>
  </w:style>
  <w:style w:type="paragraph" w:customStyle="1" w:styleId="BlockLine">
    <w:name w:val="Block Line"/>
    <w:basedOn w:val="Normal"/>
    <w:link w:val="BlockLineChar"/>
    <w:rsid w:val="00B91E1C"/>
    <w:pPr>
      <w:numPr>
        <w:numId w:val="3"/>
      </w:numPr>
      <w:pBdr>
        <w:top w:val="single" w:sz="6" w:space="1" w:color="000000"/>
      </w:pBdr>
      <w:spacing w:before="240"/>
      <w:jc w:val="right"/>
    </w:pPr>
    <w:rPr>
      <w:rFonts w:ascii="Times New Roman" w:hAnsi="Times New Roman" w:cs="Times New Roman"/>
      <w:i/>
      <w:color w:val="000000"/>
      <w:sz w:val="24"/>
    </w:rPr>
  </w:style>
  <w:style w:type="character" w:customStyle="1" w:styleId="BlockLineChar">
    <w:name w:val="Block Line Char"/>
    <w:basedOn w:val="DefaultParagraphFont"/>
    <w:link w:val="BlockLine"/>
    <w:rsid w:val="00B91E1C"/>
    <w:rPr>
      <w:rFonts w:ascii="Times New Roman" w:hAnsi="Times New Roman" w:cs="Times New Roman"/>
      <w:i/>
      <w:color w:val="000000"/>
      <w:sz w:val="24"/>
    </w:rPr>
  </w:style>
  <w:style w:type="paragraph" w:customStyle="1" w:styleId="NoteText">
    <w:name w:val="Note Text"/>
    <w:basedOn w:val="Normal"/>
    <w:link w:val="NoteTextChar"/>
    <w:rsid w:val="00B91E1C"/>
    <w:rPr>
      <w:rFonts w:ascii="Times New Roman" w:hAnsi="Times New Roman" w:cs="Times New Roman"/>
      <w:color w:val="000000"/>
      <w:sz w:val="24"/>
    </w:rPr>
  </w:style>
  <w:style w:type="character" w:customStyle="1" w:styleId="NoteTextChar">
    <w:name w:val="Note Text Char"/>
    <w:basedOn w:val="DefaultParagraphFont"/>
    <w:link w:val="NoteText"/>
    <w:rsid w:val="00B91E1C"/>
    <w:rPr>
      <w:rFonts w:ascii="Times New Roman" w:hAnsi="Times New Roman" w:cs="Times New Roman"/>
      <w:color w:val="000000"/>
      <w:sz w:val="24"/>
    </w:rPr>
  </w:style>
  <w:style w:type="paragraph" w:customStyle="1" w:styleId="MemoLine">
    <w:name w:val="Memo Line"/>
    <w:basedOn w:val="BlockLine"/>
    <w:next w:val="Normal"/>
    <w:link w:val="MemoLineChar"/>
    <w:rsid w:val="00B91E1C"/>
    <w:pPr>
      <w:jc w:val="left"/>
    </w:pPr>
    <w:rPr>
      <w:i w:val="0"/>
    </w:rPr>
  </w:style>
  <w:style w:type="character" w:customStyle="1" w:styleId="MemoLineChar">
    <w:name w:val="Memo Line Char"/>
    <w:basedOn w:val="DefaultParagraphFont"/>
    <w:link w:val="MemoLine"/>
    <w:rsid w:val="00B91E1C"/>
    <w:rPr>
      <w:rFonts w:ascii="Times New Roman" w:hAnsi="Times New Roman" w:cs="Times New Roman"/>
      <w:color w:val="000000"/>
      <w:sz w:val="24"/>
    </w:rPr>
  </w:style>
  <w:style w:type="paragraph" w:customStyle="1" w:styleId="TableHeaderText">
    <w:name w:val="Table Header Text"/>
    <w:basedOn w:val="Normal"/>
    <w:link w:val="TableHeaderTextChar"/>
    <w:rsid w:val="00B91E1C"/>
    <w:pPr>
      <w:jc w:val="center"/>
    </w:pPr>
    <w:rPr>
      <w:rFonts w:ascii="Times New Roman" w:hAnsi="Times New Roman" w:cs="Times New Roman"/>
      <w:b/>
      <w:color w:val="000000"/>
      <w:sz w:val="24"/>
    </w:rPr>
  </w:style>
  <w:style w:type="character" w:customStyle="1" w:styleId="TableHeaderTextChar">
    <w:name w:val="Table Header Text Char"/>
    <w:basedOn w:val="DefaultParagraphFont"/>
    <w:link w:val="TableHeaderText"/>
    <w:rsid w:val="00B91E1C"/>
    <w:rPr>
      <w:rFonts w:ascii="Times New Roman" w:hAnsi="Times New Roman" w:cs="Times New Roman"/>
      <w:b/>
      <w:color w:val="000000"/>
      <w:sz w:val="24"/>
    </w:rPr>
  </w:style>
  <w:style w:type="paragraph" w:customStyle="1" w:styleId="TableText">
    <w:name w:val="Table Text"/>
    <w:basedOn w:val="Normal"/>
    <w:link w:val="TableTextChar"/>
    <w:rsid w:val="00B91E1C"/>
    <w:rPr>
      <w:rFonts w:ascii="Times New Roman" w:hAnsi="Times New Roman" w:cs="Times New Roman"/>
      <w:color w:val="000000"/>
      <w:sz w:val="24"/>
    </w:rPr>
  </w:style>
  <w:style w:type="character" w:customStyle="1" w:styleId="TableTextChar">
    <w:name w:val="Table Text Char"/>
    <w:basedOn w:val="DefaultParagraphFont"/>
    <w:link w:val="TableText"/>
    <w:rsid w:val="00B91E1C"/>
    <w:rPr>
      <w:rFonts w:ascii="Times New Roman" w:hAnsi="Times New Roman" w:cs="Times New Roman"/>
      <w:color w:val="000000"/>
      <w:sz w:val="24"/>
    </w:rPr>
  </w:style>
  <w:style w:type="paragraph" w:customStyle="1" w:styleId="TOCTitle">
    <w:name w:val="TOC Title"/>
    <w:basedOn w:val="Normal"/>
    <w:link w:val="TOCTitleChar"/>
    <w:rsid w:val="00B91E1C"/>
    <w:rPr>
      <w:rFonts w:ascii="Arial" w:hAnsi="Arial" w:cs="Arial"/>
      <w:b/>
      <w:color w:val="000000"/>
      <w:sz w:val="32"/>
    </w:rPr>
  </w:style>
  <w:style w:type="character" w:customStyle="1" w:styleId="TOCTitleChar">
    <w:name w:val="TOC Title Char"/>
    <w:basedOn w:val="DefaultParagraphFont"/>
    <w:link w:val="TOCTitle"/>
    <w:rsid w:val="00B91E1C"/>
    <w:rPr>
      <w:rFonts w:ascii="Arial" w:hAnsi="Arial" w:cs="Arial"/>
      <w:b/>
      <w:color w:val="000000"/>
      <w:sz w:val="32"/>
    </w:rPr>
  </w:style>
  <w:style w:type="paragraph" w:customStyle="1" w:styleId="BulletText1">
    <w:name w:val="Bullet Text 1"/>
    <w:basedOn w:val="Normal"/>
    <w:link w:val="BulletText1Char"/>
    <w:rsid w:val="00B91E1C"/>
    <w:pPr>
      <w:numPr>
        <w:numId w:val="2"/>
      </w:numPr>
    </w:pPr>
    <w:rPr>
      <w:rFonts w:ascii="Times New Roman" w:hAnsi="Times New Roman" w:cs="Times New Roman"/>
      <w:color w:val="000000"/>
      <w:sz w:val="24"/>
    </w:rPr>
  </w:style>
  <w:style w:type="character" w:customStyle="1" w:styleId="BulletText1Char">
    <w:name w:val="Bullet Text 1 Char"/>
    <w:basedOn w:val="DefaultParagraphFont"/>
    <w:link w:val="BulletText1"/>
    <w:rsid w:val="00B91E1C"/>
    <w:rPr>
      <w:rFonts w:ascii="Times New Roman" w:hAnsi="Times New Roman" w:cs="Times New Roman"/>
      <w:color w:val="000000"/>
      <w:sz w:val="24"/>
    </w:rPr>
  </w:style>
  <w:style w:type="paragraph" w:customStyle="1" w:styleId="BulletText2">
    <w:name w:val="Bullet Text 2"/>
    <w:basedOn w:val="Normal"/>
    <w:link w:val="BulletText2Char"/>
    <w:rsid w:val="00B91E1C"/>
    <w:pPr>
      <w:numPr>
        <w:ilvl w:val="1"/>
        <w:numId w:val="2"/>
      </w:numPr>
    </w:pPr>
    <w:rPr>
      <w:rFonts w:ascii="Times New Roman" w:hAnsi="Times New Roman" w:cs="Times New Roman"/>
      <w:color w:val="000000"/>
      <w:sz w:val="24"/>
    </w:rPr>
  </w:style>
  <w:style w:type="character" w:customStyle="1" w:styleId="BulletText2Char">
    <w:name w:val="Bullet Text 2 Char"/>
    <w:basedOn w:val="DefaultParagraphFont"/>
    <w:link w:val="BulletText2"/>
    <w:rsid w:val="00B91E1C"/>
    <w:rPr>
      <w:rFonts w:ascii="Times New Roman" w:hAnsi="Times New Roman" w:cs="Times New Roman"/>
      <w:color w:val="000000"/>
      <w:sz w:val="24"/>
    </w:rPr>
  </w:style>
  <w:style w:type="paragraph" w:customStyle="1" w:styleId="BulletText3">
    <w:name w:val="Bullet Text 3"/>
    <w:basedOn w:val="Normal"/>
    <w:link w:val="BulletText3Char"/>
    <w:rsid w:val="00B91E1C"/>
    <w:pPr>
      <w:numPr>
        <w:ilvl w:val="2"/>
        <w:numId w:val="2"/>
      </w:numPr>
    </w:pPr>
    <w:rPr>
      <w:rFonts w:ascii="Times New Roman" w:hAnsi="Times New Roman" w:cs="Times New Roman"/>
      <w:color w:val="000000"/>
      <w:sz w:val="24"/>
    </w:rPr>
  </w:style>
  <w:style w:type="character" w:customStyle="1" w:styleId="BulletText3Char">
    <w:name w:val="Bullet Text 3 Char"/>
    <w:basedOn w:val="DefaultParagraphFont"/>
    <w:link w:val="BulletText3"/>
    <w:rsid w:val="00B91E1C"/>
    <w:rPr>
      <w:rFonts w:ascii="Times New Roman" w:hAnsi="Times New Roman" w:cs="Times New Roman"/>
      <w:color w:val="000000"/>
      <w:sz w:val="24"/>
    </w:rPr>
  </w:style>
  <w:style w:type="paragraph" w:customStyle="1" w:styleId="NumberedList1">
    <w:name w:val="Numbered List 1"/>
    <w:basedOn w:val="Normal"/>
    <w:link w:val="NumberedList1Char"/>
    <w:rsid w:val="00B91E1C"/>
    <w:pPr>
      <w:numPr>
        <w:ilvl w:val="1"/>
        <w:numId w:val="3"/>
      </w:numPr>
    </w:pPr>
    <w:rPr>
      <w:rFonts w:ascii="Times New Roman" w:hAnsi="Times New Roman" w:cs="Times New Roman"/>
      <w:color w:val="000000"/>
      <w:sz w:val="24"/>
    </w:rPr>
  </w:style>
  <w:style w:type="character" w:customStyle="1" w:styleId="NumberedList1Char">
    <w:name w:val="Numbered List 1 Char"/>
    <w:basedOn w:val="DefaultParagraphFont"/>
    <w:link w:val="NumberedList1"/>
    <w:rsid w:val="00B91E1C"/>
    <w:rPr>
      <w:rFonts w:ascii="Times New Roman" w:hAnsi="Times New Roman" w:cs="Times New Roman"/>
      <w:color w:val="000000"/>
      <w:sz w:val="24"/>
    </w:rPr>
  </w:style>
  <w:style w:type="paragraph" w:customStyle="1" w:styleId="NumberedList2">
    <w:name w:val="Numbered List 2"/>
    <w:basedOn w:val="Normal"/>
    <w:link w:val="NumberedList2Char"/>
    <w:rsid w:val="00B91E1C"/>
    <w:pPr>
      <w:numPr>
        <w:ilvl w:val="2"/>
        <w:numId w:val="3"/>
      </w:numPr>
    </w:pPr>
    <w:rPr>
      <w:rFonts w:ascii="Times New Roman" w:hAnsi="Times New Roman" w:cs="Times New Roman"/>
      <w:color w:val="000000"/>
      <w:sz w:val="24"/>
    </w:rPr>
  </w:style>
  <w:style w:type="character" w:customStyle="1" w:styleId="NumberedList2Char">
    <w:name w:val="Numbered List 2 Char"/>
    <w:basedOn w:val="DefaultParagraphFont"/>
    <w:link w:val="NumberedList2"/>
    <w:rsid w:val="00B91E1C"/>
    <w:rPr>
      <w:rFonts w:ascii="Times New Roman" w:hAnsi="Times New Roman" w:cs="Times New Roman"/>
      <w:color w:val="000000"/>
      <w:sz w:val="24"/>
    </w:rPr>
  </w:style>
  <w:style w:type="paragraph" w:customStyle="1" w:styleId="NumberedList3">
    <w:name w:val="Numbered List 3"/>
    <w:basedOn w:val="Normal"/>
    <w:link w:val="NumberedList3Char"/>
    <w:rsid w:val="00B91E1C"/>
    <w:pPr>
      <w:numPr>
        <w:ilvl w:val="3"/>
        <w:numId w:val="3"/>
      </w:numPr>
    </w:pPr>
    <w:rPr>
      <w:rFonts w:ascii="Times New Roman" w:hAnsi="Times New Roman" w:cs="Times New Roman"/>
      <w:color w:val="000000"/>
      <w:sz w:val="24"/>
    </w:rPr>
  </w:style>
  <w:style w:type="character" w:customStyle="1" w:styleId="NumberedList3Char">
    <w:name w:val="Numbered List 3 Char"/>
    <w:basedOn w:val="DefaultParagraphFont"/>
    <w:link w:val="NumberedList3"/>
    <w:rsid w:val="00B91E1C"/>
    <w:rPr>
      <w:rFonts w:ascii="Times New Roman" w:hAnsi="Times New Roman" w:cs="Times New Roman"/>
      <w:color w:val="000000"/>
      <w:sz w:val="24"/>
    </w:rPr>
  </w:style>
  <w:style w:type="numbering" w:customStyle="1" w:styleId="FSProStyle7">
    <w:name w:val="FSProStyle7"/>
    <w:basedOn w:val="NoList"/>
    <w:rsid w:val="00B91E1C"/>
    <w:pPr>
      <w:numPr>
        <w:numId w:val="1"/>
      </w:numPr>
    </w:pPr>
  </w:style>
  <w:style w:type="paragraph" w:customStyle="1" w:styleId="ContinuedTableLabel">
    <w:name w:val="Continued Table Label"/>
    <w:basedOn w:val="Normal"/>
    <w:link w:val="ContinuedTableLabelChar"/>
    <w:rsid w:val="00B91E1C"/>
    <w:pPr>
      <w:spacing w:after="240"/>
    </w:pPr>
    <w:rPr>
      <w:rFonts w:ascii="Times New Roman" w:hAnsi="Times New Roman" w:cs="Times New Roman"/>
      <w:b/>
      <w:color w:val="000000"/>
    </w:rPr>
  </w:style>
  <w:style w:type="character" w:customStyle="1" w:styleId="ContinuedTableLabelChar">
    <w:name w:val="Continued Table Label Char"/>
    <w:basedOn w:val="DefaultParagraphFont"/>
    <w:link w:val="ContinuedTableLabel"/>
    <w:rsid w:val="00B91E1C"/>
    <w:rPr>
      <w:rFonts w:ascii="Times New Roman" w:hAnsi="Times New Roman" w:cs="Times New Roman"/>
      <w:b/>
      <w:color w:val="000000"/>
    </w:rPr>
  </w:style>
  <w:style w:type="paragraph" w:styleId="Footer">
    <w:name w:val="footer"/>
    <w:basedOn w:val="Normal"/>
    <w:link w:val="FooterChar"/>
    <w:uiPriority w:val="99"/>
    <w:semiHidden/>
    <w:unhideWhenUsed/>
    <w:rsid w:val="00B91E1C"/>
    <w:pPr>
      <w:tabs>
        <w:tab w:val="center" w:pos="4680"/>
        <w:tab w:val="right" w:pos="9360"/>
      </w:tabs>
    </w:pPr>
    <w:rPr>
      <w:rFonts w:ascii="Times New Roman" w:hAnsi="Times New Roman" w:cs="Times New Roman"/>
      <w:color w:val="000000"/>
      <w:sz w:val="20"/>
    </w:rPr>
  </w:style>
  <w:style w:type="character" w:customStyle="1" w:styleId="FooterChar">
    <w:name w:val="Footer Char"/>
    <w:basedOn w:val="DefaultParagraphFont"/>
    <w:link w:val="Footer"/>
    <w:uiPriority w:val="99"/>
    <w:semiHidden/>
    <w:rsid w:val="00B91E1C"/>
    <w:rPr>
      <w:rFonts w:ascii="Times New Roman" w:hAnsi="Times New Roman" w:cs="Times New Roman"/>
      <w:color w:val="000000"/>
      <w:sz w:val="20"/>
    </w:rPr>
  </w:style>
  <w:style w:type="paragraph" w:styleId="Header">
    <w:name w:val="header"/>
    <w:basedOn w:val="Normal"/>
    <w:link w:val="HeaderChar"/>
    <w:uiPriority w:val="99"/>
    <w:semiHidden/>
    <w:unhideWhenUsed/>
    <w:rsid w:val="00B91E1C"/>
    <w:pPr>
      <w:tabs>
        <w:tab w:val="center" w:pos="4680"/>
        <w:tab w:val="right" w:pos="9360"/>
      </w:tabs>
    </w:pPr>
    <w:rPr>
      <w:rFonts w:ascii="Times New Roman" w:hAnsi="Times New Roman" w:cs="Times New Roman"/>
      <w:color w:val="000000"/>
      <w:sz w:val="20"/>
    </w:rPr>
  </w:style>
  <w:style w:type="character" w:customStyle="1" w:styleId="HeaderChar">
    <w:name w:val="Header Char"/>
    <w:basedOn w:val="DefaultParagraphFont"/>
    <w:link w:val="Header"/>
    <w:uiPriority w:val="99"/>
    <w:semiHidden/>
    <w:rsid w:val="00B91E1C"/>
    <w:rPr>
      <w:rFonts w:ascii="Times New Roman" w:hAnsi="Times New Roman" w:cs="Times New Roman"/>
      <w:color w:val="000000"/>
      <w:sz w:val="20"/>
    </w:rPr>
  </w:style>
  <w:style w:type="numbering" w:customStyle="1" w:styleId="BulletTextList">
    <w:name w:val="Bullet Text List"/>
    <w:basedOn w:val="NoList"/>
    <w:rsid w:val="00B91E1C"/>
    <w:pPr>
      <w:numPr>
        <w:numId w:val="2"/>
      </w:numPr>
    </w:pPr>
  </w:style>
  <w:style w:type="numbering" w:customStyle="1" w:styleId="NumberedListList">
    <w:name w:val="Numbered List List"/>
    <w:basedOn w:val="NoList"/>
    <w:rsid w:val="00B91E1C"/>
    <w:pPr>
      <w:numPr>
        <w:numId w:val="3"/>
      </w:numPr>
    </w:pPr>
  </w:style>
  <w:style w:type="paragraph" w:styleId="TOC1">
    <w:name w:val="toc 1"/>
    <w:basedOn w:val="Normal"/>
    <w:next w:val="Normal"/>
    <w:autoRedefine/>
    <w:uiPriority w:val="39"/>
    <w:semiHidden/>
    <w:unhideWhenUsed/>
    <w:rsid w:val="00B91E1C"/>
    <w:pPr>
      <w:spacing w:after="100"/>
    </w:pPr>
    <w:rPr>
      <w:rFonts w:ascii="Times New Roman" w:hAnsi="Times New Roman" w:cs="Times New Roman"/>
    </w:rPr>
  </w:style>
  <w:style w:type="paragraph" w:styleId="TOC2">
    <w:name w:val="toc 2"/>
    <w:basedOn w:val="Normal"/>
    <w:next w:val="Normal"/>
    <w:autoRedefine/>
    <w:uiPriority w:val="39"/>
    <w:semiHidden/>
    <w:unhideWhenUsed/>
    <w:rsid w:val="00B91E1C"/>
    <w:pPr>
      <w:spacing w:after="100"/>
      <w:ind w:left="220"/>
    </w:pPr>
    <w:rPr>
      <w:rFonts w:ascii="Times New Roman" w:hAnsi="Times New Roman" w:cs="Times New Roman"/>
    </w:rPr>
  </w:style>
  <w:style w:type="paragraph" w:styleId="TOC3">
    <w:name w:val="toc 3"/>
    <w:basedOn w:val="Normal"/>
    <w:next w:val="Normal"/>
    <w:autoRedefine/>
    <w:uiPriority w:val="39"/>
    <w:semiHidden/>
    <w:unhideWhenUsed/>
    <w:rsid w:val="00B91E1C"/>
    <w:pPr>
      <w:spacing w:after="100"/>
      <w:ind w:left="440"/>
    </w:pPr>
    <w:rPr>
      <w:rFonts w:ascii="Times New Roman" w:hAnsi="Times New Roman" w:cs="Times New Roman"/>
    </w:rPr>
  </w:style>
  <w:style w:type="paragraph" w:styleId="TOC4">
    <w:name w:val="toc 4"/>
    <w:basedOn w:val="Normal"/>
    <w:next w:val="Normal"/>
    <w:autoRedefine/>
    <w:uiPriority w:val="39"/>
    <w:semiHidden/>
    <w:unhideWhenUsed/>
    <w:rsid w:val="00B91E1C"/>
    <w:pPr>
      <w:spacing w:after="100"/>
      <w:ind w:left="660"/>
    </w:pPr>
    <w:rPr>
      <w:rFonts w:ascii="Times New Roman" w:hAnsi="Times New Roman" w:cs="Times New Roman"/>
    </w:rPr>
  </w:style>
  <w:style w:type="paragraph" w:styleId="TOC5">
    <w:name w:val="toc 5"/>
    <w:basedOn w:val="Normal"/>
    <w:next w:val="Normal"/>
    <w:autoRedefine/>
    <w:uiPriority w:val="39"/>
    <w:semiHidden/>
    <w:unhideWhenUsed/>
    <w:rsid w:val="00B91E1C"/>
    <w:pPr>
      <w:spacing w:after="100"/>
      <w:ind w:left="880"/>
    </w:pPr>
    <w:rPr>
      <w:rFonts w:ascii="Times New Roman" w:hAnsi="Times New Roman" w:cs="Times New Roman"/>
    </w:rPr>
  </w:style>
  <w:style w:type="paragraph" w:styleId="TOC6">
    <w:name w:val="toc 6"/>
    <w:basedOn w:val="Normal"/>
    <w:next w:val="Normal"/>
    <w:autoRedefine/>
    <w:uiPriority w:val="39"/>
    <w:semiHidden/>
    <w:unhideWhenUsed/>
    <w:rsid w:val="00B91E1C"/>
    <w:pPr>
      <w:spacing w:after="100"/>
      <w:ind w:left="1100"/>
    </w:pPr>
    <w:rPr>
      <w:rFonts w:ascii="Times New Roman" w:hAnsi="Times New Roman" w:cs="Times New Roman"/>
    </w:rPr>
  </w:style>
  <w:style w:type="paragraph" w:styleId="TOC7">
    <w:name w:val="toc 7"/>
    <w:basedOn w:val="Normal"/>
    <w:next w:val="Normal"/>
    <w:autoRedefine/>
    <w:uiPriority w:val="39"/>
    <w:semiHidden/>
    <w:unhideWhenUsed/>
    <w:rsid w:val="00B91E1C"/>
    <w:pPr>
      <w:spacing w:after="100"/>
      <w:ind w:left="1320"/>
    </w:pPr>
    <w:rPr>
      <w:rFonts w:ascii="Times New Roman" w:hAnsi="Times New Roman" w:cs="Times New Roman"/>
    </w:rPr>
  </w:style>
  <w:style w:type="paragraph" w:styleId="TOC8">
    <w:name w:val="toc 8"/>
    <w:basedOn w:val="Normal"/>
    <w:next w:val="Normal"/>
    <w:autoRedefine/>
    <w:uiPriority w:val="39"/>
    <w:semiHidden/>
    <w:unhideWhenUsed/>
    <w:rsid w:val="00B91E1C"/>
    <w:pPr>
      <w:spacing w:after="100"/>
      <w:ind w:left="1540"/>
    </w:pPr>
    <w:rPr>
      <w:rFonts w:ascii="Times New Roman" w:hAnsi="Times New Roman" w:cs="Times New Roman"/>
    </w:rPr>
  </w:style>
  <w:style w:type="paragraph" w:styleId="TOC9">
    <w:name w:val="toc 9"/>
    <w:basedOn w:val="Normal"/>
    <w:next w:val="Normal"/>
    <w:autoRedefine/>
    <w:uiPriority w:val="39"/>
    <w:semiHidden/>
    <w:unhideWhenUsed/>
    <w:rsid w:val="00B91E1C"/>
    <w:pPr>
      <w:spacing w:after="100"/>
      <w:ind w:left="1760"/>
    </w:pPr>
    <w:rPr>
      <w:rFonts w:ascii="Times New Roman" w:hAnsi="Times New Roman" w:cs="Times New Roman"/>
    </w:rPr>
  </w:style>
  <w:style w:type="paragraph" w:styleId="TableofFigures">
    <w:name w:val="table of figures"/>
    <w:basedOn w:val="Normal"/>
    <w:next w:val="Normal"/>
    <w:uiPriority w:val="99"/>
    <w:semiHidden/>
    <w:unhideWhenUsed/>
    <w:rsid w:val="00B91E1C"/>
    <w:rPr>
      <w:rFonts w:ascii="Times New Roman" w:hAnsi="Times New Roman" w:cs="Times New Roman"/>
    </w:rPr>
  </w:style>
  <w:style w:type="paragraph" w:styleId="BalloonText">
    <w:name w:val="Balloon Text"/>
    <w:basedOn w:val="Normal"/>
    <w:link w:val="BalloonTextChar"/>
    <w:uiPriority w:val="99"/>
    <w:semiHidden/>
    <w:unhideWhenUsed/>
    <w:rsid w:val="003446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6DC"/>
    <w:rPr>
      <w:rFonts w:ascii="Segoe UI" w:hAnsi="Segoe UI" w:cs="Segoe UI"/>
      <w:sz w:val="18"/>
      <w:szCs w:val="18"/>
    </w:rPr>
  </w:style>
  <w:style w:type="table" w:styleId="TableGrid">
    <w:name w:val="Table Grid"/>
    <w:basedOn w:val="TableNormal"/>
    <w:uiPriority w:val="59"/>
    <w:rsid w:val="00AC7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147672-E622-42EE-B173-E3D7997157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CC348F-30C8-434B-B0A5-1FAEF55969F2}">
  <ds:schemaRefs>
    <ds:schemaRef ds:uri="http://schemas.microsoft.com/sharepoint/v3/contenttype/forms"/>
  </ds:schemaRefs>
</ds:datastoreItem>
</file>

<file path=customXml/itemProps3.xml><?xml version="1.0" encoding="utf-8"?>
<ds:datastoreItem xmlns:ds="http://schemas.openxmlformats.org/officeDocument/2006/customXml" ds:itemID="{5EC69286-DA01-4BF7-A717-904B7D36D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Letty E</dc:creator>
  <cp:keywords/>
  <dc:description/>
  <cp:lastModifiedBy>Ruckman, Robert</cp:lastModifiedBy>
  <cp:revision>2</cp:revision>
  <dcterms:created xsi:type="dcterms:W3CDTF">2020-09-14T13:21:00Z</dcterms:created>
  <dcterms:modified xsi:type="dcterms:W3CDTF">2020-09-14T13:21:00Z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ProVersion">
    <vt:lpwstr>FS Pro 5.0</vt:lpwstr>
  </property>
  <property fmtid="{D5CDD505-2E9C-101B-9397-08002B2CF9AE}" pid="3" name="FSProConversion">
    <vt:lpwstr>None</vt:lpwstr>
  </property>
  <property fmtid="{D5CDD505-2E9C-101B-9397-08002B2CF9AE}" pid="4" name="FSProSettings">
    <vt:lpwstr>&lt;ds font="Default" isblw="false" tsp="false" atn=""&gt;_x000d_
  &lt;blw Value="86.4" Unit="Inches" /&gt;_x000d_
&lt;/ds&gt;</vt:lpwstr>
  </property>
</Properties>
</file>